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7" w:rsidRDefault="0063781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6089B" w:rsidRPr="00BB0177" w:rsidRDefault="0076089B" w:rsidP="00BB017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B0177" w:rsidRDefault="00BB0177" w:rsidP="00BB017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BB017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Эксперты назвали топ вопросов дачников </w:t>
      </w:r>
    </w:p>
    <w:bookmarkEnd w:id="0"/>
    <w:p w:rsidR="00BB0177" w:rsidRPr="00BB0177" w:rsidRDefault="00BB0177" w:rsidP="00BB0177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3127375" cy="1762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177">
        <w:rPr>
          <w:rFonts w:ascii="Segoe UI" w:eastAsia="Calibri" w:hAnsi="Segoe UI" w:cs="Segoe UI"/>
          <w:noProof/>
          <w:lang w:eastAsia="ru-RU"/>
        </w:rPr>
        <w:t xml:space="preserve"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Эксперты по всей стране 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В преддверии дачного сезона во всех филиалах Кадастровой палаты по субъектам Российской Федерации организовано консультирование владельцев загородной недвижимости. За консультациями к специалистам обратились около пяти тысяч граждан. Особенно активно граждане обращались за консультациями к специалистам в Астраханской, Брянской, Нижегородской, Орловской, Самарской и Саратовской областях, Москве и Санкт-Петербурге. 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Наибольшее количество вопросов касались порядка постановки на учет и оформления в собственность домов и земельных участков после окончания «дачной амнистии»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в жилой.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>Как отметил глава Федеральной кадастровой палаты Парвиз Тухтасунов,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«</w:t>
      </w:r>
      <w:r w:rsidRPr="00BB0177">
        <w:rPr>
          <w:rFonts w:ascii="Segoe UI" w:eastAsia="Calibri" w:hAnsi="Segoe UI" w:cs="Segoe UI"/>
          <w:i/>
          <w:noProof/>
          <w:lang w:eastAsia="ru-RU"/>
        </w:rPr>
        <w:t>В рамках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</w:t>
      </w:r>
      <w:r w:rsidRPr="00BB0177">
        <w:rPr>
          <w:rFonts w:ascii="Segoe UI" w:eastAsia="Calibri" w:hAnsi="Segoe UI" w:cs="Segoe UI"/>
          <w:noProof/>
          <w:lang w:eastAsia="ru-RU"/>
        </w:rPr>
        <w:t xml:space="preserve">», - сказал руководитель Федеральной кадастровой палаты Росреестра Парвиз Тухтасунов. По его словам, при совершении операций с недвижимостью получение квалифицированной консультации имеет особое значение. Проведение горячих линий способствует снижению количества решений о </w:t>
      </w:r>
      <w:r w:rsidRPr="00BB0177">
        <w:rPr>
          <w:rFonts w:ascii="Segoe UI" w:eastAsia="Calibri" w:hAnsi="Segoe UI" w:cs="Segoe UI"/>
          <w:noProof/>
          <w:lang w:eastAsia="ru-RU"/>
        </w:rPr>
        <w:lastRenderedPageBreak/>
        <w:t xml:space="preserve">приостановлении или отказе в постановке объектов недвижимости на кадастровый учет, 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BB0177" w:rsidRPr="00BB0177" w:rsidRDefault="00BB0177" w:rsidP="00BB0177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BB0177">
        <w:rPr>
          <w:rFonts w:ascii="Segoe UI" w:eastAsia="Calibri" w:hAnsi="Segoe UI" w:cs="Segoe UI"/>
          <w:noProof/>
          <w:lang w:eastAsia="ru-RU"/>
        </w:rPr>
        <w:t xml:space="preserve">В 2019 году проведение тематических «горячих линий» Федеральной кадастровой палатой станет регулярным, чтобы граждане со всей страны могли получить разъяснения специалистов по наиболее актуальным вопросам. </w:t>
      </w:r>
    </w:p>
    <w:p w:rsidR="00BB0177" w:rsidRPr="00BB0177" w:rsidRDefault="00BB0177" w:rsidP="00BB0177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</w:p>
    <w:p w:rsidR="00434235" w:rsidRPr="0076089B" w:rsidRDefault="00434235" w:rsidP="00BB0177">
      <w:pPr>
        <w:suppressAutoHyphens w:val="0"/>
        <w:spacing w:after="200"/>
        <w:contextualSpacing/>
        <w:jc w:val="both"/>
        <w:rPr>
          <w:rFonts w:ascii="Segoe UI" w:hAnsi="Segoe UI" w:cs="Segoe UI"/>
        </w:rPr>
      </w:pPr>
    </w:p>
    <w:sectPr w:rsidR="00434235" w:rsidRPr="0076089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B0177">
      <w:rPr>
        <w:noProof/>
        <w:sz w:val="16"/>
        <w:szCs w:val="16"/>
      </w:rPr>
      <w:t>31.05.2019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B0177">
      <w:rPr>
        <w:noProof/>
        <w:sz w:val="16"/>
        <w:szCs w:val="16"/>
      </w:rPr>
      <w:t>9:38:19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638E8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638E8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38E8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89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3941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B0177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0FD9-3B42-4D94-A71C-3A9AA52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2</cp:revision>
  <cp:lastPrinted>2019-05-20T02:29:00Z</cp:lastPrinted>
  <dcterms:created xsi:type="dcterms:W3CDTF">2019-05-31T02:39:00Z</dcterms:created>
  <dcterms:modified xsi:type="dcterms:W3CDTF">2019-05-31T02:39:00Z</dcterms:modified>
</cp:coreProperties>
</file>